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ED" w:rsidRPr="00753696" w:rsidRDefault="004572ED" w:rsidP="00DC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b/>
          <w:sz w:val="28"/>
          <w:szCs w:val="28"/>
        </w:rPr>
        <w:t>SPEECH BY HE GEOFF TOOTH, AUSTRALIAN HIGH COMMISSIONER TO UGANDA, AT THE</w:t>
      </w:r>
    </w:p>
    <w:p w:rsidR="004572ED" w:rsidRPr="00753696" w:rsidRDefault="004572ED" w:rsidP="00DC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b/>
          <w:sz w:val="28"/>
          <w:szCs w:val="28"/>
        </w:rPr>
        <w:t>CELEBRATION OF UGANDA’S COMPLIANCE WITH ARTICLE FIVE OF THE INTERNATIONAL MINE BAN TREATY</w:t>
      </w:r>
    </w:p>
    <w:p w:rsidR="009E72EA" w:rsidRPr="00753696" w:rsidRDefault="004572ED" w:rsidP="00DC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b/>
          <w:sz w:val="28"/>
          <w:szCs w:val="28"/>
        </w:rPr>
        <w:t>MONDAY 10 DECEMBER, COMMONWEALTH BANQUETING HALL, SPEKE RESORT AND CONFERENCE CENTRE, MUNYONYO</w:t>
      </w:r>
    </w:p>
    <w:p w:rsidR="00797201" w:rsidRPr="00753696" w:rsidRDefault="00797201" w:rsidP="00DC50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0D9" w:rsidRPr="00753696" w:rsidRDefault="00DC50D9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Minister 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 xml:space="preserve">of State for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>Relief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>Disaster Preparedness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 xml:space="preserve"> and Refugees, </w:t>
      </w:r>
      <w:proofErr w:type="spellStart"/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>Ecweru</w:t>
      </w:r>
      <w:proofErr w:type="spellEnd"/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 xml:space="preserve"> Musa Francis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C50D9" w:rsidRPr="00753696" w:rsidRDefault="00DC50D9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Head of the Danish Demining Group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A2614" w:rsidRPr="00753696" w:rsidRDefault="00753696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Representatives of all the partners in the demining of Uganda,</w:t>
      </w:r>
    </w:p>
    <w:p w:rsidR="009E72EA" w:rsidRPr="00753696" w:rsidRDefault="00AA261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Australia’s Honorary Consul to Uganda, Mr Patrick </w:t>
      </w:r>
      <w:proofErr w:type="spellStart"/>
      <w:r w:rsidRPr="00753696">
        <w:rPr>
          <w:rFonts w:ascii="Times New Roman" w:eastAsia="Times New Roman" w:hAnsi="Times New Roman" w:cs="Times New Roman"/>
          <w:sz w:val="28"/>
          <w:szCs w:val="28"/>
        </w:rPr>
        <w:t>Bitature</w:t>
      </w:r>
      <w:proofErr w:type="spellEnd"/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E09AD" w:rsidRPr="00753696" w:rsidRDefault="00BE09AD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Ladies and Gentlemen, </w:t>
      </w:r>
    </w:p>
    <w:p w:rsidR="00BE09AD" w:rsidRPr="00753696" w:rsidRDefault="00BE09AD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BE09AD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I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>t is my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very 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>great pleasure to be here to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day to 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help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>celebrat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 xml:space="preserve">Uganda 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>freeing itself of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 xml:space="preserve"> the evil of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>landmine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>s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2EA" w:rsidRPr="00753696" w:rsidRDefault="009E72EA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1D4" w:rsidRPr="00753696" w:rsidRDefault="00BE09AD" w:rsidP="00DC50D9">
      <w:pPr>
        <w:spacing w:after="0" w:line="240" w:lineRule="auto"/>
        <w:rPr>
          <w:rFonts w:ascii="Times New Roman" w:hAnsi="Times New Roman" w:cs="Times New Roman"/>
          <w:sz w:val="28"/>
          <w:szCs w:val="32"/>
          <w:lang w:val="en-US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I can’t think of a better day to do this than 10 December, Human Rights Day, the day we c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>ommemorate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917" w:rsidRPr="00753696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adoption of the Universal Declaration of Human Rights by the United Nations. The Universal Declaration </w:t>
      </w:r>
      <w:r w:rsidR="00753696" w:rsidRPr="00753696">
        <w:rPr>
          <w:rFonts w:ascii="Times New Roman" w:hAnsi="Times New Roman" w:cs="Times New Roman"/>
          <w:sz w:val="28"/>
          <w:szCs w:val="32"/>
          <w:lang w:val="en-US"/>
        </w:rPr>
        <w:t>says that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everyone is entitled </w:t>
      </w:r>
      <w:r w:rsidR="00DC50D9" w:rsidRPr="00753696">
        <w:rPr>
          <w:rFonts w:ascii="Times New Roman" w:hAnsi="Times New Roman" w:cs="Times New Roman"/>
          <w:sz w:val="28"/>
          <w:szCs w:val="32"/>
          <w:lang w:val="en-US"/>
        </w:rPr>
        <w:t>“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to life, </w:t>
      </w:r>
      <w:r w:rsidR="00DC50D9" w:rsidRPr="00753696">
        <w:rPr>
          <w:rFonts w:ascii="Times New Roman" w:hAnsi="Times New Roman" w:cs="Times New Roman"/>
          <w:sz w:val="28"/>
          <w:szCs w:val="32"/>
          <w:lang w:val="en-US"/>
        </w:rPr>
        <w:t>liberty and sec</w:t>
      </w:r>
      <w:r w:rsidR="00705917">
        <w:rPr>
          <w:rFonts w:ascii="Times New Roman" w:hAnsi="Times New Roman" w:cs="Times New Roman"/>
          <w:sz w:val="28"/>
          <w:szCs w:val="32"/>
          <w:lang w:val="en-US"/>
        </w:rPr>
        <w:t>urity of person.” Land</w:t>
      </w:r>
      <w:r w:rsidR="004572ED" w:rsidRPr="00753696">
        <w:rPr>
          <w:rFonts w:ascii="Times New Roman" w:hAnsi="Times New Roman" w:cs="Times New Roman"/>
          <w:sz w:val="28"/>
          <w:szCs w:val="32"/>
          <w:lang w:val="en-US"/>
        </w:rPr>
        <w:t>mines a</w:t>
      </w:r>
      <w:r w:rsidR="00753696" w:rsidRPr="00753696">
        <w:rPr>
          <w:rFonts w:ascii="Times New Roman" w:hAnsi="Times New Roman" w:cs="Times New Roman"/>
          <w:sz w:val="28"/>
          <w:szCs w:val="32"/>
          <w:lang w:val="en-US"/>
        </w:rPr>
        <w:t>re a direct threat to this fundamental</w:t>
      </w:r>
      <w:r w:rsidR="004572E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right.</w:t>
      </w:r>
    </w:p>
    <w:p w:rsidR="00C101D4" w:rsidRPr="00753696" w:rsidRDefault="00C101D4" w:rsidP="00DC50D9">
      <w:pPr>
        <w:spacing w:after="0" w:line="240" w:lineRule="auto"/>
        <w:rPr>
          <w:rFonts w:ascii="Times New Roman" w:hAnsi="Times New Roman" w:cs="Times New Roman"/>
          <w:sz w:val="28"/>
          <w:szCs w:val="32"/>
          <w:lang w:val="en-US"/>
        </w:rPr>
      </w:pPr>
    </w:p>
    <w:p w:rsidR="00BE09AD" w:rsidRPr="00753696" w:rsidRDefault="00753696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hAnsi="Times New Roman" w:cs="Times New Roman"/>
          <w:sz w:val="28"/>
          <w:szCs w:val="32"/>
          <w:lang w:val="en-US"/>
        </w:rPr>
        <w:t>As we so powerfully heard tonight from one of its victims, l</w:t>
      </w:r>
      <w:r w:rsidR="00705917">
        <w:rPr>
          <w:rFonts w:ascii="Times New Roman" w:hAnsi="Times New Roman" w:cs="Times New Roman"/>
          <w:sz w:val="28"/>
          <w:szCs w:val="32"/>
          <w:lang w:val="en-US"/>
        </w:rPr>
        <w:t>and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mines </w:t>
      </w:r>
      <w:r w:rsidR="00AA2614" w:rsidRPr="00753696">
        <w:rPr>
          <w:rFonts w:ascii="Times New Roman" w:hAnsi="Times New Roman" w:cs="Times New Roman"/>
          <w:sz w:val="28"/>
          <w:szCs w:val="32"/>
          <w:lang w:val="en-US"/>
        </w:rPr>
        <w:t>are insidious and cowardly weapons</w:t>
      </w:r>
      <w:r w:rsidR="004572E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that </w:t>
      </w:r>
      <w:r w:rsidR="00C101D4" w:rsidRPr="00753696">
        <w:rPr>
          <w:rFonts w:ascii="Times New Roman" w:hAnsi="Times New Roman" w:cs="Times New Roman"/>
          <w:sz w:val="28"/>
          <w:szCs w:val="32"/>
          <w:lang w:val="en-US"/>
        </w:rPr>
        <w:t>impact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on the security of the innocent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>, on the farmer</w:t>
      </w:r>
      <w:r w:rsidR="00E23E77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in the field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, on the child 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>playing and walking to school, on the woma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n 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collecting 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water for </w:t>
      </w:r>
      <w:r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her 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family.  </w:t>
      </w:r>
      <w:r w:rsidR="00BE09AD" w:rsidRPr="00753696">
        <w:rPr>
          <w:rFonts w:ascii="Times New Roman" w:eastAsia="Times New Roman" w:hAnsi="Times New Roman" w:cs="Times New Roman"/>
          <w:sz w:val="28"/>
          <w:szCs w:val="28"/>
        </w:rPr>
        <w:t xml:space="preserve">Landmines, cluster munitions and other explosive remnants of war remain serious obstacles to sustainable development in many of the world's countries that have been affected by conflict. 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>They destroy livelihoods</w:t>
      </w:r>
      <w:r w:rsidR="00E23E77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and bodies</w:t>
      </w:r>
      <w:r w:rsidR="00705917">
        <w:rPr>
          <w:rFonts w:ascii="Times New Roman" w:hAnsi="Times New Roman" w:cs="Times New Roman"/>
          <w:sz w:val="28"/>
          <w:szCs w:val="32"/>
          <w:lang w:val="en-US"/>
        </w:rPr>
        <w:t>,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t</w:t>
      </w:r>
      <w:r w:rsidR="00C101D4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hey impact on tourism, </w:t>
      </w:r>
      <w:proofErr w:type="gramStart"/>
      <w:r w:rsidR="00C101D4" w:rsidRPr="00753696">
        <w:rPr>
          <w:rFonts w:ascii="Times New Roman" w:hAnsi="Times New Roman" w:cs="Times New Roman"/>
          <w:sz w:val="28"/>
          <w:szCs w:val="32"/>
          <w:lang w:val="en-US"/>
        </w:rPr>
        <w:t>they</w:t>
      </w:r>
      <w:proofErr w:type="gramEnd"/>
      <w:r w:rsidR="00C101D4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 deprive people of precious and fertile land</w:t>
      </w:r>
      <w:r w:rsidR="00BE09AD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.  </w:t>
      </w:r>
      <w:r w:rsidR="00C101D4" w:rsidRPr="00753696">
        <w:rPr>
          <w:rFonts w:ascii="Times New Roman" w:hAnsi="Times New Roman" w:cs="Times New Roman"/>
          <w:sz w:val="28"/>
          <w:szCs w:val="32"/>
          <w:lang w:val="en-US"/>
        </w:rPr>
        <w:t xml:space="preserve">They seriously impact on a country’s capacity to achieve the Millennium Development Goals.  </w:t>
      </w:r>
    </w:p>
    <w:p w:rsidR="00BE09AD" w:rsidRPr="00753696" w:rsidRDefault="00BE09AD" w:rsidP="00DC50D9">
      <w:pPr>
        <w:spacing w:after="0" w:line="240" w:lineRule="auto"/>
        <w:rPr>
          <w:rFonts w:ascii="Times New Roman" w:hAnsi="Times New Roman" w:cs="Times New Roman"/>
          <w:sz w:val="28"/>
          <w:szCs w:val="32"/>
          <w:lang w:val="en-US"/>
        </w:rPr>
      </w:pPr>
    </w:p>
    <w:p w:rsidR="00C101D4" w:rsidRPr="00753696" w:rsidRDefault="00BE09AD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They still contaminate more than 70 countries and kill and injure more than 4,000 people per year. 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>They have killed many, many Ugandans.</w:t>
      </w:r>
    </w:p>
    <w:p w:rsidR="00C101D4" w:rsidRPr="00753696" w:rsidRDefault="00C101D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72ED" w:rsidRPr="00753696" w:rsidRDefault="00C101D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So this is a great day for the human rights of Uganda’s citizens.  </w:t>
      </w:r>
    </w:p>
    <w:p w:rsidR="004572ED" w:rsidRPr="00753696" w:rsidRDefault="004572ED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1D4" w:rsidRPr="00753696" w:rsidRDefault="00C101D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Minister, Ladies and Gentlemen</w:t>
      </w:r>
    </w:p>
    <w:p w:rsidR="00E0729B" w:rsidRPr="00753696" w:rsidRDefault="00E0729B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72ED" w:rsidRPr="00753696" w:rsidRDefault="004572ED" w:rsidP="00457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On behalf of the Australian Government I would like to extend our congratulations to the Ugandan Government on fulfilling its commitment under Article 5 of the Mine Ban Convention.  </w:t>
      </w:r>
      <w:r w:rsidR="00E23E77" w:rsidRPr="00753696">
        <w:rPr>
          <w:rFonts w:ascii="Times New Roman" w:eastAsia="Times New Roman" w:hAnsi="Times New Roman" w:cs="Times New Roman"/>
          <w:sz w:val="28"/>
          <w:szCs w:val="28"/>
        </w:rPr>
        <w:t>The Government and a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ll of the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organisations and individuals who have </w:t>
      </w:r>
      <w:r w:rsidR="00753696" w:rsidRPr="00753696">
        <w:rPr>
          <w:rFonts w:ascii="Times New Roman" w:eastAsia="Times New Roman" w:hAnsi="Times New Roman" w:cs="Times New Roman"/>
          <w:sz w:val="28"/>
          <w:szCs w:val="28"/>
        </w:rPr>
        <w:t>contributed to t</w:t>
      </w:r>
      <w:r w:rsidR="00E23E77" w:rsidRPr="00753696">
        <w:rPr>
          <w:rFonts w:ascii="Times New Roman" w:eastAsia="Times New Roman" w:hAnsi="Times New Roman" w:cs="Times New Roman"/>
          <w:sz w:val="28"/>
          <w:szCs w:val="28"/>
        </w:rPr>
        <w:t xml:space="preserve">his should be immensely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>proud of their efforts.</w:t>
      </w:r>
    </w:p>
    <w:p w:rsidR="004572ED" w:rsidRPr="00753696" w:rsidRDefault="004572ED" w:rsidP="00457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3696" w:rsidRPr="00753696" w:rsidRDefault="00E0729B" w:rsidP="00753696">
      <w:pPr>
        <w:spacing w:after="0" w:line="240" w:lineRule="auto"/>
        <w:rPr>
          <w:rFonts w:ascii="Times New Roman" w:hAnsi="Times New Roman"/>
          <w:sz w:val="28"/>
        </w:rPr>
      </w:pPr>
      <w:r w:rsidRPr="00753696">
        <w:rPr>
          <w:rFonts w:ascii="Times New Roman" w:hAnsi="Times New Roman"/>
          <w:sz w:val="28"/>
        </w:rPr>
        <w:t xml:space="preserve">Australia is </w:t>
      </w:r>
      <w:r w:rsidR="00753696" w:rsidRPr="00753696">
        <w:rPr>
          <w:rFonts w:ascii="Times New Roman" w:hAnsi="Times New Roman"/>
          <w:sz w:val="28"/>
        </w:rPr>
        <w:t>delighted to have played a</w:t>
      </w:r>
      <w:r w:rsidRPr="00753696">
        <w:rPr>
          <w:rFonts w:ascii="Times New Roman" w:hAnsi="Times New Roman"/>
          <w:sz w:val="28"/>
        </w:rPr>
        <w:t xml:space="preserve"> part</w:t>
      </w:r>
      <w:r w:rsidR="00753696" w:rsidRPr="00753696">
        <w:rPr>
          <w:rFonts w:ascii="Times New Roman" w:hAnsi="Times New Roman"/>
          <w:sz w:val="28"/>
        </w:rPr>
        <w:t>.  Like the other donors I have the honour to speak for tonight – including Norway, Denmark and Sweden - we</w:t>
      </w:r>
      <w:r w:rsidR="00E23E77" w:rsidRPr="00753696">
        <w:rPr>
          <w:rFonts w:ascii="Times New Roman" w:hAnsi="Times New Roman"/>
          <w:sz w:val="28"/>
        </w:rPr>
        <w:t xml:space="preserve"> are a</w:t>
      </w:r>
      <w:r w:rsidR="004C1D83" w:rsidRPr="00753696">
        <w:rPr>
          <w:rFonts w:ascii="Times New Roman" w:hAnsi="Times New Roman"/>
          <w:sz w:val="28"/>
        </w:rPr>
        <w:t xml:space="preserve"> strong </w:t>
      </w:r>
      <w:r w:rsidR="00E23E77" w:rsidRPr="00753696">
        <w:rPr>
          <w:rFonts w:ascii="Times New Roman" w:hAnsi="Times New Roman"/>
          <w:sz w:val="28"/>
        </w:rPr>
        <w:t>supporter of mine action</w:t>
      </w:r>
      <w:r w:rsidR="00753696" w:rsidRPr="00753696">
        <w:rPr>
          <w:rFonts w:ascii="Times New Roman" w:hAnsi="Times New Roman"/>
          <w:sz w:val="28"/>
        </w:rPr>
        <w:t xml:space="preserve">.  </w:t>
      </w:r>
      <w:r w:rsidR="00E23E77" w:rsidRPr="00753696">
        <w:rPr>
          <w:rFonts w:ascii="Times New Roman" w:hAnsi="Times New Roman"/>
          <w:sz w:val="28"/>
        </w:rPr>
        <w:t xml:space="preserve"> </w:t>
      </w:r>
    </w:p>
    <w:p w:rsidR="00253944" w:rsidRPr="00753696" w:rsidRDefault="00253944" w:rsidP="00753696">
      <w:pPr>
        <w:spacing w:after="0" w:line="240" w:lineRule="auto"/>
        <w:rPr>
          <w:rFonts w:ascii="Times New Roman" w:hAnsi="Times New Roman"/>
          <w:sz w:val="28"/>
        </w:rPr>
      </w:pPr>
    </w:p>
    <w:p w:rsidR="001D1730" w:rsidRPr="00753696" w:rsidRDefault="004C1D83" w:rsidP="00DC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In November 2009, Australia launched a </w:t>
      </w:r>
      <w:r w:rsidR="00AA2614" w:rsidRPr="00753696">
        <w:rPr>
          <w:rFonts w:ascii="Times New Roman" w:eastAsia="Times New Roman" w:hAnsi="Times New Roman" w:cs="Times New Roman"/>
          <w:sz w:val="28"/>
          <w:szCs w:val="28"/>
        </w:rPr>
        <w:t>five-year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Mine Action Strategy.</w:t>
      </w:r>
      <w:r w:rsidRPr="0075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730" w:rsidRPr="00753696" w:rsidRDefault="001D1730" w:rsidP="00DC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944" w:rsidRPr="00753696" w:rsidRDefault="004C1D83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Under this strategy, Australia has committed $100 million to work towards a world free from landmines, cluster munitions </w:t>
      </w:r>
      <w:r w:rsidR="001D1730" w:rsidRPr="00753696">
        <w:rPr>
          <w:rFonts w:ascii="Times New Roman" w:eastAsia="Times New Roman" w:hAnsi="Times New Roman" w:cs="Times New Roman"/>
          <w:sz w:val="28"/>
          <w:szCs w:val="28"/>
        </w:rPr>
        <w:t xml:space="preserve">and other explosive remnants of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>war.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 xml:space="preserve">  Over 5.5 million of this has gone to Uganda, to the work of the Danish Demining Group, Handicap International and the UN Mine Action Service Completion Initiative.</w:t>
      </w:r>
    </w:p>
    <w:p w:rsidR="00253944" w:rsidRPr="00753696" w:rsidRDefault="0025394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0C8" w:rsidRPr="00753696" w:rsidRDefault="00D41BB3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Australia’s </w:t>
      </w:r>
      <w:r w:rsidR="004C1D83" w:rsidRPr="00753696">
        <w:rPr>
          <w:rFonts w:ascii="Times New Roman" w:eastAsia="Times New Roman" w:hAnsi="Times New Roman" w:cs="Times New Roman"/>
          <w:sz w:val="28"/>
          <w:szCs w:val="28"/>
        </w:rPr>
        <w:t>support aims to reduce the threat and socioeconomic impact of these weapons</w:t>
      </w:r>
      <w:r w:rsidR="00973BB6" w:rsidRPr="007536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1D83" w:rsidRPr="00753696">
        <w:rPr>
          <w:rFonts w:ascii="Times New Roman" w:eastAsia="Times New Roman" w:hAnsi="Times New Roman" w:cs="Times New Roman"/>
          <w:sz w:val="28"/>
          <w:szCs w:val="28"/>
        </w:rPr>
        <w:t>by supporting land clearance, risk education, victim assistance, research and advocacy</w:t>
      </w:r>
      <w:r w:rsidR="00BF0EE8" w:rsidRPr="007536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We </w:t>
      </w:r>
      <w:r>
        <w:rPr>
          <w:rFonts w:ascii="Times New Roman" w:hAnsi="Times New Roman" w:cs="Times New Roman"/>
          <w:sz w:val="28"/>
          <w:szCs w:val="28"/>
        </w:rPr>
        <w:t>provide</w:t>
      </w:r>
      <w:r w:rsidR="004C1D83" w:rsidRPr="00753696">
        <w:rPr>
          <w:rFonts w:ascii="Times New Roman" w:hAnsi="Times New Roman" w:cs="Times New Roman"/>
          <w:sz w:val="28"/>
          <w:szCs w:val="28"/>
        </w:rPr>
        <w:t xml:space="preserve"> tar</w:t>
      </w:r>
      <w:r>
        <w:rPr>
          <w:rFonts w:ascii="Times New Roman" w:hAnsi="Times New Roman" w:cs="Times New Roman"/>
          <w:sz w:val="28"/>
          <w:szCs w:val="28"/>
        </w:rPr>
        <w:t xml:space="preserve">geted support for mine action across Africa; </w:t>
      </w:r>
      <w:r w:rsidR="001D1730" w:rsidRPr="00753696">
        <w:rPr>
          <w:rFonts w:ascii="Times New Roman" w:hAnsi="Times New Roman" w:cs="Times New Roman"/>
          <w:sz w:val="28"/>
          <w:szCs w:val="28"/>
        </w:rPr>
        <w:t>since 2009-2010</w:t>
      </w:r>
      <w:r w:rsidR="004C1D83" w:rsidRPr="00753696">
        <w:rPr>
          <w:rFonts w:ascii="Times New Roman" w:hAnsi="Times New Roman" w:cs="Times New Roman"/>
          <w:sz w:val="28"/>
          <w:szCs w:val="28"/>
        </w:rPr>
        <w:t xml:space="preserve"> </w:t>
      </w:r>
      <w:r w:rsidR="006E3D5E">
        <w:rPr>
          <w:rFonts w:ascii="Times New Roman" w:hAnsi="Times New Roman" w:cs="Times New Roman"/>
          <w:sz w:val="28"/>
          <w:szCs w:val="28"/>
        </w:rPr>
        <w:t xml:space="preserve">this has included  programs </w:t>
      </w:r>
      <w:r w:rsidR="004C1D83" w:rsidRPr="00753696">
        <w:rPr>
          <w:rFonts w:ascii="Times New Roman" w:hAnsi="Times New Roman" w:cs="Times New Roman"/>
          <w:sz w:val="28"/>
          <w:szCs w:val="28"/>
        </w:rPr>
        <w:t>in Chad, the Democratic Republic of the Congo, Ethiopia, Guinea Bissau, Sudan, Libya</w:t>
      </w:r>
      <w:r w:rsidR="00253944" w:rsidRPr="00753696">
        <w:rPr>
          <w:rFonts w:ascii="Times New Roman" w:hAnsi="Times New Roman" w:cs="Times New Roman"/>
          <w:sz w:val="28"/>
          <w:szCs w:val="28"/>
        </w:rPr>
        <w:t xml:space="preserve"> and of course here in Uganda</w:t>
      </w:r>
      <w:r w:rsidR="004C1D83" w:rsidRPr="00753696">
        <w:rPr>
          <w:rFonts w:ascii="Times New Roman" w:hAnsi="Times New Roman" w:cs="Times New Roman"/>
          <w:sz w:val="28"/>
          <w:szCs w:val="28"/>
        </w:rPr>
        <w:t>.</w:t>
      </w:r>
    </w:p>
    <w:p w:rsidR="00DE41B6" w:rsidRPr="00753696" w:rsidRDefault="00DE41B6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1D4" w:rsidRPr="00753696" w:rsidRDefault="004572ED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Honourable 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Minister, Ladies and Gentlemen, </w:t>
      </w:r>
    </w:p>
    <w:p w:rsidR="00C101D4" w:rsidRPr="00753696" w:rsidRDefault="00C101D4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C400E0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Victim assistance is a major focus of the</w:t>
      </w:r>
      <w:r w:rsidR="00DE41B6" w:rsidRPr="00753696">
        <w:rPr>
          <w:rFonts w:ascii="Times New Roman" w:eastAsia="Times New Roman" w:hAnsi="Times New Roman" w:cs="Times New Roman"/>
          <w:sz w:val="28"/>
          <w:szCs w:val="28"/>
        </w:rPr>
        <w:t xml:space="preserve"> Australian Government’s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Mine Action Strategy. 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We have provided $2.3 million </w:t>
      </w:r>
      <w:r w:rsidR="00C101D4" w:rsidRPr="00753696">
        <w:rPr>
          <w:rFonts w:ascii="Times New Roman" w:eastAsia="Times New Roman" w:hAnsi="Times New Roman" w:cs="Times New Roman"/>
          <w:bCs/>
          <w:sz w:val="28"/>
          <w:szCs w:val="28"/>
        </w:rPr>
        <w:t>for victim assistance activities in Uganda and the Democratic Republic of Congo through Handicap International</w:t>
      </w:r>
      <w:r w:rsidR="00C200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7201" w:rsidRPr="00753696" w:rsidRDefault="00797201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C400E0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Priority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 xml:space="preserve"> should be, and is,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given</w:t>
      </w:r>
      <w:r w:rsidR="00DE41B6" w:rsidRPr="00753696">
        <w:rPr>
          <w:rFonts w:ascii="Times New Roman" w:eastAsia="Times New Roman" w:hAnsi="Times New Roman" w:cs="Times New Roman"/>
          <w:sz w:val="28"/>
          <w:szCs w:val="28"/>
        </w:rPr>
        <w:t xml:space="preserve"> to the integration of landmine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victim services into existing healthcare, social services and disability-inclusive development policy frameworks.</w:t>
      </w:r>
    </w:p>
    <w:p w:rsidR="00797201" w:rsidRPr="00753696" w:rsidRDefault="00797201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C400E0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Many of the activities</w:t>
      </w:r>
      <w:r w:rsidR="00797201"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>we support</w:t>
      </w:r>
      <w:r w:rsidR="001D1730" w:rsidRPr="0075369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often working with international and Australi</w:t>
      </w:r>
      <w:r w:rsidR="00D41BB3">
        <w:rPr>
          <w:rFonts w:ascii="Times New Roman" w:eastAsia="Times New Roman" w:hAnsi="Times New Roman" w:cs="Times New Roman"/>
          <w:sz w:val="28"/>
          <w:szCs w:val="28"/>
        </w:rPr>
        <w:t>an non-government organisations</w:t>
      </w:r>
      <w:r w:rsidR="001D1730" w:rsidRPr="0075369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are based on integrated approaches to mine action aimed at improving livelihoods of landmine survivors, their families</w:t>
      </w:r>
      <w:r w:rsidR="001D1730" w:rsidRPr="00753696">
        <w:rPr>
          <w:rFonts w:ascii="Times New Roman" w:eastAsia="Times New Roman" w:hAnsi="Times New Roman" w:cs="Times New Roman"/>
          <w:sz w:val="28"/>
          <w:szCs w:val="28"/>
        </w:rPr>
        <w:t xml:space="preserve"> and their communities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97201" w:rsidRPr="00753696" w:rsidRDefault="00797201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0E0" w:rsidRPr="00753696" w:rsidRDefault="00C400E0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Over 20 per cent of Australia’s mine action funding under the current mine action strategy has been</w:t>
      </w:r>
      <w:r w:rsidR="006E3D5E">
        <w:rPr>
          <w:rFonts w:ascii="Times New Roman" w:eastAsia="Times New Roman" w:hAnsi="Times New Roman" w:cs="Times New Roman"/>
          <w:sz w:val="28"/>
          <w:szCs w:val="28"/>
        </w:rPr>
        <w:t xml:space="preserve"> allocated to victim assistance, to changing the course of the lives of those impacted by mines.</w:t>
      </w:r>
      <w:r w:rsidR="00D41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00E0" w:rsidRPr="00753696" w:rsidRDefault="00C400E0" w:rsidP="00DC50D9">
      <w:pPr>
        <w:pStyle w:val="ListParagraph"/>
        <w:rPr>
          <w:rFonts w:eastAsia="Times New Roman"/>
          <w:sz w:val="28"/>
          <w:szCs w:val="28"/>
        </w:rPr>
      </w:pPr>
    </w:p>
    <w:p w:rsidR="00797201" w:rsidRPr="00753696" w:rsidRDefault="00973BB6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Australia’s Mine Action Strategy also supports the </w:t>
      </w:r>
      <w:r w:rsidR="001D1730" w:rsidRPr="00753696">
        <w:rPr>
          <w:rFonts w:ascii="Times New Roman" w:eastAsia="Times New Roman" w:hAnsi="Times New Roman" w:cs="Times New Roman"/>
          <w:sz w:val="28"/>
          <w:szCs w:val="28"/>
        </w:rPr>
        <w:t>Australian Government’s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D41BB3">
        <w:rPr>
          <w:rFonts w:ascii="Times New Roman" w:eastAsia="Times New Roman" w:hAnsi="Times New Roman" w:cs="Times New Roman"/>
          <w:sz w:val="28"/>
          <w:szCs w:val="28"/>
        </w:rPr>
        <w:t xml:space="preserve">isability-Inclusive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Strategy, Development for All, by seeking to ensure the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lastRenderedPageBreak/>
        <w:t>active participation of people with disability in developing, implementing and reviewing Australia’s mine action programming.</w:t>
      </w:r>
    </w:p>
    <w:p w:rsidR="00797201" w:rsidRPr="00753696" w:rsidRDefault="00797201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0E0" w:rsidRPr="00753696" w:rsidRDefault="00973BB6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Through </w:t>
      </w:r>
      <w:r w:rsidR="00DE41B6" w:rsidRPr="00753696">
        <w:rPr>
          <w:rFonts w:ascii="Times New Roman" w:eastAsia="Times New Roman" w:hAnsi="Times New Roman" w:cs="Times New Roman"/>
          <w:sz w:val="28"/>
          <w:szCs w:val="28"/>
        </w:rPr>
        <w:t xml:space="preserve">our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Mine Action Strategy, 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>we hope to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ensure that mine action is socially and economically inclusive and meets the needs of the most vuln</w:t>
      </w:r>
      <w:r w:rsidR="00C400E0" w:rsidRPr="00753696">
        <w:rPr>
          <w:rFonts w:ascii="Times New Roman" w:eastAsia="Times New Roman" w:hAnsi="Times New Roman" w:cs="Times New Roman"/>
          <w:sz w:val="28"/>
          <w:szCs w:val="28"/>
        </w:rPr>
        <w:t>erable people and communities.</w:t>
      </w:r>
    </w:p>
    <w:p w:rsidR="00DE41B6" w:rsidRPr="00753696" w:rsidRDefault="00DE41B6" w:rsidP="00DC50D9">
      <w:pPr>
        <w:tabs>
          <w:tab w:val="num" w:pos="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0D9" w:rsidRPr="00753696" w:rsidRDefault="00D41BB3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Honourable 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Minister, Ladies and Gentlemen, </w:t>
      </w:r>
    </w:p>
    <w:p w:rsidR="004572ED" w:rsidRPr="00753696" w:rsidRDefault="004572ED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E98" w:rsidRPr="00753696" w:rsidRDefault="00DE41B6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I</w:t>
      </w:r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his address </w:t>
      </w:r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>to the 12</w:t>
      </w:r>
      <w:r w:rsidR="00DF2E98" w:rsidRPr="0075369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 xml:space="preserve"> Meeting of the States Parties </w:t>
      </w:r>
      <w:r w:rsidR="00087049" w:rsidRPr="00753696">
        <w:rPr>
          <w:rFonts w:ascii="Times New Roman" w:eastAsia="Times New Roman" w:hAnsi="Times New Roman" w:cs="Times New Roman"/>
          <w:sz w:val="28"/>
          <w:szCs w:val="28"/>
        </w:rPr>
        <w:t>to</w:t>
      </w:r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 xml:space="preserve"> the Convention on the Prohibition of the Use, Stockpiling, Production and Transfer of Anti-Personnel Mines and on their Destruction in Geneva last week, Major General Doctor Julius </w:t>
      </w:r>
      <w:proofErr w:type="spellStart"/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>Oketta</w:t>
      </w:r>
      <w:proofErr w:type="spellEnd"/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 xml:space="preserve"> outlined Uganda’s commitment, including the setbacks and </w:t>
      </w:r>
      <w:r w:rsidR="00087049" w:rsidRPr="00753696">
        <w:rPr>
          <w:rFonts w:ascii="Times New Roman" w:eastAsia="Times New Roman" w:hAnsi="Times New Roman" w:cs="Times New Roman"/>
          <w:sz w:val="28"/>
          <w:szCs w:val="28"/>
        </w:rPr>
        <w:t>successes, which</w:t>
      </w:r>
      <w:r w:rsidR="00DF2E98" w:rsidRPr="00753696">
        <w:rPr>
          <w:rFonts w:ascii="Times New Roman" w:eastAsia="Times New Roman" w:hAnsi="Times New Roman" w:cs="Times New Roman"/>
          <w:sz w:val="28"/>
          <w:szCs w:val="28"/>
        </w:rPr>
        <w:t xml:space="preserve"> resulted in the achievement of being landmine free. </w:t>
      </w:r>
    </w:p>
    <w:p w:rsidR="00DF2E98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E98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In his speech he noted that since 2006 Uganda has destroy</w:t>
      </w:r>
      <w:r w:rsidR="00087049" w:rsidRPr="00753696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1BB3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4,314 anti-personnel mines;</w:t>
      </w:r>
      <w:r w:rsidR="00AA2614"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2E98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20 anti-tank mines; and </w:t>
      </w:r>
    </w:p>
    <w:p w:rsidR="00DF2E98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9,273 unexploded ordnances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41B6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41B6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This is truly a remarkable effort by all concerned.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  I have travelled in northern Uganda and seen some of the territory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 which landmines had been laid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.  It has taken great fortitude, 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>skill and courage for the organisations and individuals involved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>, Ugandans and their international partners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 alike,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 to work in such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ifficult environments 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achieve so much. </w:t>
      </w:r>
    </w:p>
    <w:p w:rsidR="00797201" w:rsidRPr="00753696" w:rsidRDefault="00797201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6139" w:rsidRPr="00753696" w:rsidRDefault="00DF2E98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Let me conclude today by thanking </w:t>
      </w:r>
      <w:r w:rsidR="00D41BB3">
        <w:rPr>
          <w:rFonts w:ascii="Times New Roman" w:eastAsia="Times New Roman" w:hAnsi="Times New Roman" w:cs="Times New Roman"/>
          <w:sz w:val="28"/>
          <w:szCs w:val="28"/>
        </w:rPr>
        <w:t xml:space="preserve">again 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those 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extraordinary 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>organisations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who have worked so hard to achi</w:t>
      </w:r>
      <w:r w:rsidR="000C6139" w:rsidRPr="00753696">
        <w:rPr>
          <w:rFonts w:ascii="Times New Roman" w:eastAsia="Times New Roman" w:hAnsi="Times New Roman" w:cs="Times New Roman"/>
          <w:sz w:val="28"/>
          <w:szCs w:val="28"/>
        </w:rPr>
        <w:t>eve a Uganda free of landmines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C6139" w:rsidRPr="00753696">
        <w:rPr>
          <w:rFonts w:ascii="Times New Roman" w:eastAsia="Times New Roman" w:hAnsi="Times New Roman" w:cs="Times New Roman"/>
          <w:sz w:val="28"/>
          <w:szCs w:val="28"/>
        </w:rPr>
        <w:t>The Danish Demining Grou</w:t>
      </w:r>
      <w:r w:rsidR="00AC11D2" w:rsidRPr="00753696">
        <w:rPr>
          <w:rFonts w:ascii="Times New Roman" w:eastAsia="Times New Roman" w:hAnsi="Times New Roman" w:cs="Times New Roman"/>
          <w:sz w:val="28"/>
          <w:szCs w:val="28"/>
        </w:rPr>
        <w:t xml:space="preserve">p, Handicap International and the </w:t>
      </w:r>
      <w:r w:rsidR="00C101D4" w:rsidRPr="00753696">
        <w:rPr>
          <w:rFonts w:ascii="Times New Roman" w:eastAsia="Times New Roman" w:hAnsi="Times New Roman" w:cs="Times New Roman"/>
          <w:sz w:val="28"/>
          <w:szCs w:val="28"/>
        </w:rPr>
        <w:t xml:space="preserve">UN Mine Action Service.  </w:t>
      </w:r>
    </w:p>
    <w:p w:rsidR="000C6139" w:rsidRPr="00753696" w:rsidRDefault="000C6139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6139" w:rsidRPr="00753696" w:rsidRDefault="000C6139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Their efforts and success would not have been possible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 of course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without the unwavering commitment of the Government and people of Uganda.</w:t>
      </w:r>
    </w:p>
    <w:p w:rsidR="000C6139" w:rsidRPr="00753696" w:rsidRDefault="000C6139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1BB3" w:rsidRDefault="00C101D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Let us hope that </w:t>
      </w:r>
      <w:r w:rsidR="00D41BB3">
        <w:rPr>
          <w:rFonts w:ascii="Times New Roman" w:eastAsia="Times New Roman" w:hAnsi="Times New Roman" w:cs="Times New Roman"/>
          <w:sz w:val="28"/>
          <w:szCs w:val="28"/>
        </w:rPr>
        <w:t xml:space="preserve">what Uganda has achieved is 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>another step</w:t>
      </w:r>
      <w:r w:rsidR="00DC50D9" w:rsidRPr="00753696">
        <w:rPr>
          <w:rFonts w:ascii="Times New Roman" w:eastAsia="Times New Roman" w:hAnsi="Times New Roman" w:cs="Times New Roman"/>
          <w:sz w:val="28"/>
          <w:szCs w:val="28"/>
        </w:rPr>
        <w:t xml:space="preserve"> to a world finally free of these</w:t>
      </w:r>
      <w:r w:rsidRPr="00753696">
        <w:rPr>
          <w:rFonts w:ascii="Times New Roman" w:eastAsia="Times New Roman" w:hAnsi="Times New Roman" w:cs="Times New Roman"/>
          <w:sz w:val="28"/>
          <w:szCs w:val="28"/>
        </w:rPr>
        <w:t xml:space="preserve"> dreadful weapons.</w:t>
      </w:r>
      <w:r w:rsidR="004572ED" w:rsidRPr="007536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41BB3" w:rsidRDefault="00D41BB3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6139" w:rsidRPr="00753696" w:rsidRDefault="00C101D4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696">
        <w:rPr>
          <w:rFonts w:ascii="Times New Roman" w:eastAsia="Times New Roman" w:hAnsi="Times New Roman" w:cs="Times New Roman"/>
          <w:sz w:val="28"/>
          <w:szCs w:val="28"/>
        </w:rPr>
        <w:t>Thank you.</w:t>
      </w:r>
    </w:p>
    <w:p w:rsidR="00797201" w:rsidRPr="00753696" w:rsidRDefault="00797201" w:rsidP="00DC5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797201" w:rsidP="00525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797201" w:rsidP="00525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201" w:rsidRPr="00753696" w:rsidRDefault="00797201" w:rsidP="00525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944" w:rsidRPr="00753696" w:rsidRDefault="00253944" w:rsidP="00253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3944" w:rsidRPr="00753696" w:rsidSect="0081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panose1 w:val="020406020503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02E"/>
    <w:multiLevelType w:val="hybridMultilevel"/>
    <w:tmpl w:val="6D8887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440C8B"/>
    <w:multiLevelType w:val="multilevel"/>
    <w:tmpl w:val="59E651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">
    <w:nsid w:val="2A8601F4"/>
    <w:multiLevelType w:val="hybridMultilevel"/>
    <w:tmpl w:val="ECA86DF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F87376"/>
    <w:multiLevelType w:val="hybridMultilevel"/>
    <w:tmpl w:val="7744E500"/>
    <w:lvl w:ilvl="0" w:tplc="274E26F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C4DC9"/>
    <w:multiLevelType w:val="hybridMultilevel"/>
    <w:tmpl w:val="F73C5B02"/>
    <w:lvl w:ilvl="0" w:tplc="329CEB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442078"/>
    <w:multiLevelType w:val="hybridMultilevel"/>
    <w:tmpl w:val="915E3BA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EAC3B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E6541D"/>
    <w:multiLevelType w:val="hybridMultilevel"/>
    <w:tmpl w:val="627EF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5376D"/>
    <w:multiLevelType w:val="multilevel"/>
    <w:tmpl w:val="46ACBC16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720" w:hanging="38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6CCD462B"/>
    <w:multiLevelType w:val="hybridMultilevel"/>
    <w:tmpl w:val="287694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13241"/>
    <w:rsid w:val="00087049"/>
    <w:rsid w:val="000C6139"/>
    <w:rsid w:val="00194373"/>
    <w:rsid w:val="001D1730"/>
    <w:rsid w:val="001D3851"/>
    <w:rsid w:val="00253944"/>
    <w:rsid w:val="00272C6E"/>
    <w:rsid w:val="003A25D9"/>
    <w:rsid w:val="00446BAD"/>
    <w:rsid w:val="004572ED"/>
    <w:rsid w:val="004C1D83"/>
    <w:rsid w:val="005258EB"/>
    <w:rsid w:val="005825A9"/>
    <w:rsid w:val="006E3D5E"/>
    <w:rsid w:val="00705917"/>
    <w:rsid w:val="00753696"/>
    <w:rsid w:val="007966CD"/>
    <w:rsid w:val="00797201"/>
    <w:rsid w:val="0081250C"/>
    <w:rsid w:val="008507DD"/>
    <w:rsid w:val="00973BB6"/>
    <w:rsid w:val="009E72EA"/>
    <w:rsid w:val="00AA2614"/>
    <w:rsid w:val="00AC11D2"/>
    <w:rsid w:val="00B13241"/>
    <w:rsid w:val="00BB668F"/>
    <w:rsid w:val="00BE09AD"/>
    <w:rsid w:val="00BF0EE8"/>
    <w:rsid w:val="00C101D4"/>
    <w:rsid w:val="00C20068"/>
    <w:rsid w:val="00C24A7D"/>
    <w:rsid w:val="00C400E0"/>
    <w:rsid w:val="00C47A8B"/>
    <w:rsid w:val="00C70890"/>
    <w:rsid w:val="00D41BB3"/>
    <w:rsid w:val="00D90DB0"/>
    <w:rsid w:val="00DC50D9"/>
    <w:rsid w:val="00DE41B6"/>
    <w:rsid w:val="00DF2E98"/>
    <w:rsid w:val="00E0729B"/>
    <w:rsid w:val="00E23E77"/>
    <w:rsid w:val="00EE134D"/>
    <w:rsid w:val="00EF20C8"/>
    <w:rsid w:val="00FC2ABD"/>
    <w:rsid w:val="00FD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24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ullet">
    <w:name w:val="Bullet"/>
    <w:aliases w:val="b"/>
    <w:basedOn w:val="Normal"/>
    <w:link w:val="BulletChar"/>
    <w:rsid w:val="004C1D83"/>
    <w:pPr>
      <w:numPr>
        <w:numId w:val="4"/>
      </w:numPr>
      <w:spacing w:after="240" w:line="320" w:lineRule="exact"/>
    </w:pPr>
    <w:rPr>
      <w:rFonts w:ascii="Palatino" w:eastAsia="Times New Roman" w:hAnsi="Palatino" w:cs="Times New Roman"/>
      <w:color w:val="000000"/>
      <w:lang w:eastAsia="en-AU"/>
    </w:rPr>
  </w:style>
  <w:style w:type="paragraph" w:customStyle="1" w:styleId="Dash">
    <w:name w:val="Dash"/>
    <w:basedOn w:val="Normal"/>
    <w:rsid w:val="004C1D83"/>
    <w:pPr>
      <w:numPr>
        <w:ilvl w:val="1"/>
        <w:numId w:val="4"/>
      </w:numPr>
      <w:spacing w:after="240" w:line="320" w:lineRule="exact"/>
    </w:pPr>
    <w:rPr>
      <w:rFonts w:ascii="Palatino" w:eastAsia="Times New Roman" w:hAnsi="Palatino" w:cs="Times New Roman"/>
      <w:color w:val="000000"/>
      <w:lang w:eastAsia="en-AU"/>
    </w:rPr>
  </w:style>
  <w:style w:type="paragraph" w:customStyle="1" w:styleId="DoubleDot">
    <w:name w:val="Double Dot"/>
    <w:basedOn w:val="Normal"/>
    <w:rsid w:val="004C1D83"/>
    <w:pPr>
      <w:numPr>
        <w:ilvl w:val="2"/>
        <w:numId w:val="4"/>
      </w:numPr>
      <w:spacing w:after="240" w:line="320" w:lineRule="exact"/>
    </w:pPr>
    <w:rPr>
      <w:rFonts w:ascii="Palatino" w:eastAsia="Times New Roman" w:hAnsi="Palatino" w:cs="Times New Roman"/>
      <w:color w:val="000000"/>
      <w:lang w:eastAsia="en-AU"/>
    </w:rPr>
  </w:style>
  <w:style w:type="character" w:customStyle="1" w:styleId="BulletChar">
    <w:name w:val="Bullet Char"/>
    <w:link w:val="Bullet"/>
    <w:rsid w:val="004C1D83"/>
    <w:rPr>
      <w:rFonts w:ascii="Palatino" w:eastAsia="Times New Roman" w:hAnsi="Palatino" w:cs="Times New Roman"/>
      <w:color w:val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24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ullet">
    <w:name w:val="Bullet"/>
    <w:aliases w:val="b"/>
    <w:basedOn w:val="Normal"/>
    <w:link w:val="BulletChar"/>
    <w:rsid w:val="004C1D83"/>
    <w:pPr>
      <w:numPr>
        <w:numId w:val="4"/>
      </w:numPr>
      <w:spacing w:after="240" w:line="320" w:lineRule="exact"/>
    </w:pPr>
    <w:rPr>
      <w:rFonts w:ascii="Palatino" w:eastAsia="Times New Roman" w:hAnsi="Palatino" w:cs="Times New Roman"/>
      <w:color w:val="000000"/>
      <w:lang w:eastAsia="en-AU"/>
    </w:rPr>
  </w:style>
  <w:style w:type="paragraph" w:customStyle="1" w:styleId="Dash">
    <w:name w:val="Dash"/>
    <w:basedOn w:val="Normal"/>
    <w:rsid w:val="004C1D83"/>
    <w:pPr>
      <w:numPr>
        <w:ilvl w:val="1"/>
        <w:numId w:val="4"/>
      </w:numPr>
      <w:spacing w:after="240" w:line="320" w:lineRule="exact"/>
    </w:pPr>
    <w:rPr>
      <w:rFonts w:ascii="Palatino" w:eastAsia="Times New Roman" w:hAnsi="Palatino" w:cs="Times New Roman"/>
      <w:color w:val="000000"/>
      <w:lang w:eastAsia="en-AU"/>
    </w:rPr>
  </w:style>
  <w:style w:type="paragraph" w:customStyle="1" w:styleId="DoubleDot">
    <w:name w:val="Double Dot"/>
    <w:basedOn w:val="Normal"/>
    <w:rsid w:val="004C1D83"/>
    <w:pPr>
      <w:numPr>
        <w:ilvl w:val="2"/>
        <w:numId w:val="4"/>
      </w:numPr>
      <w:spacing w:after="240" w:line="320" w:lineRule="exact"/>
    </w:pPr>
    <w:rPr>
      <w:rFonts w:ascii="Palatino" w:eastAsia="Times New Roman" w:hAnsi="Palatino" w:cs="Times New Roman"/>
      <w:color w:val="000000"/>
      <w:lang w:eastAsia="en-AU"/>
    </w:rPr>
  </w:style>
  <w:style w:type="character" w:customStyle="1" w:styleId="BulletChar">
    <w:name w:val="Bullet Char"/>
    <w:link w:val="Bullet"/>
    <w:rsid w:val="004C1D83"/>
    <w:rPr>
      <w:rFonts w:ascii="Palatino" w:eastAsia="Times New Roman" w:hAnsi="Palatino" w:cs="Times New Roman"/>
      <w:color w:val="00000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891</Words>
  <Characters>5080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Niamh Dobson</dc:creator>
  <cp:lastModifiedBy>Gachoya, Maryline</cp:lastModifiedBy>
  <cp:revision>2</cp:revision>
  <cp:lastPrinted>2012-12-07T07:26:00Z</cp:lastPrinted>
  <dcterms:created xsi:type="dcterms:W3CDTF">2012-12-14T08:12:00Z</dcterms:created>
  <dcterms:modified xsi:type="dcterms:W3CDTF">2012-12-14T08:12:00Z</dcterms:modified>
</cp:coreProperties>
</file>